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color w:val="1F2D3D"/>
          <w:sz w:val="36"/>
          <w:szCs w:val="36"/>
        </w:rPr>
        <w:t xml:space="preserve">ERICA COLVIN MILLER</w:t>
      </w:r>
    </w:p>
    <w:p>
      <w:pPr>
        <w:spacing w:after="1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BRAND STRATEGY DIRECTOR  |  CONSUMER BRAND &amp; CONTENT LEADER</w:t>
      </w:r>
    </w:p>
    <w:p>
      <w:pPr>
        <w:pBdr>
          <w:bottom w:val="single" w:color="1F2D3D" w:sz="8" w:space="4"/>
        </w:pBdr>
        <w:spacing w:after="1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435.799.7382  |  ericacolvinmiller@gmail.com  |  Salt Lake City, Utah  |  ericacolvinmiller.com  |  linkedin.com/in/ericacolvinmiller</w:t>
      </w:r>
    </w:p>
    <w:p>
      <w:pPr>
        <w:pBdr>
          <w:bottom w:val="single" w:color="1F2D3D" w:sz="6" w:space="4"/>
        </w:pBdr>
        <w:spacing w:after="120" w:before="80"/>
      </w:pPr>
      <w:r>
        <w:rPr>
          <w:rFonts w:ascii="Arial" w:cs="Arial" w:eastAsia="Arial" w:hAnsi="Arial"/>
          <w:b/>
          <w:bCs/>
          <w:color w:val="1F2D3D"/>
          <w:sz w:val="24"/>
          <w:szCs w:val="24"/>
        </w:rPr>
        <w:t xml:space="preserve">PROFESSIONAL SUMMARY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In a world where AI can generate content at scale, the brands that stand out are the ones that still sound unmistakably human. I use AI tools every day to move faster, but my real job is building a brand's voice so their target audience recognizes its values as their own. I specialize in positioning, persona development, brand archetypes, and narrative architecture — the strategic foundation that makes everything a brand says feel intentional and consistent.</w:t>
      </w:r>
    </w:p>
    <w:p>
      <w:pPr>
        <w:pBdr>
          <w:bottom w:val="single" w:color="1F2D3D" w:sz="6" w:space="4"/>
        </w:pBdr>
        <w:spacing w:after="120" w:before="80"/>
      </w:pPr>
      <w:r>
        <w:rPr>
          <w:rFonts w:ascii="Arial" w:cs="Arial" w:eastAsia="Arial" w:hAnsi="Arial"/>
          <w:b/>
          <w:bCs/>
          <w:color w:val="1F2D3D"/>
          <w:sz w:val="24"/>
          <w:szCs w:val="24"/>
        </w:rPr>
        <w:t xml:space="preserve">CORE STRENGTHS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Brand Strategy &amp; Identity   •   Positioning &amp; Messaging Architecture   •   Brand Voice Development   •   Naming &amp; Brand Development   •   Audience &amp; Persona Research   •   Content Strategy   •   Team Leadership &amp; Mentorship   •   Cross-Functional Collaboration   •   GTM &amp; Launch Strategy   •   Creative Direction</w:t>
      </w:r>
    </w:p>
    <w:p>
      <w:pPr>
        <w:pBdr>
          <w:bottom w:val="single" w:color="1F2D3D" w:sz="6" w:space="4"/>
        </w:pBdr>
        <w:spacing w:after="120" w:before="80"/>
      </w:pPr>
      <w:r>
        <w:rPr>
          <w:rFonts w:ascii="Arial" w:cs="Arial" w:eastAsia="Arial" w:hAnsi="Arial"/>
          <w:b/>
          <w:bCs/>
          <w:color w:val="1F2D3D"/>
          <w:sz w:val="24"/>
          <w:szCs w:val="24"/>
        </w:rPr>
        <w:t xml:space="preserve">PLATFORMS &amp; TOOLS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Claude   •   Jasper AI   •   OpenAI   •   Perplexity AI   •   HubSpot   •   Canva   •   WordPress   •   Asana   •   Slack   •   Masset   •   Google Workspace   •   Microsoft 365</w:t>
      </w:r>
    </w:p>
    <w:p>
      <w:pPr>
        <w:pBdr>
          <w:bottom w:val="single" w:color="1F2D3D" w:sz="6" w:space="4"/>
        </w:pBdr>
        <w:spacing w:after="120" w:before="80"/>
      </w:pPr>
      <w:r>
        <w:rPr>
          <w:rFonts w:ascii="Arial" w:cs="Arial" w:eastAsia="Arial" w:hAnsi="Arial"/>
          <w:b/>
          <w:bCs/>
          <w:color w:val="1F2D3D"/>
          <w:sz w:val="24"/>
          <w:szCs w:val="24"/>
        </w:rPr>
        <w:t xml:space="preserve">WORK EXPERIENCE</w:t>
      </w:r>
    </w:p>
    <w:p>
      <w:pPr>
        <w:tabs>
          <w:tab w:val="right" w:pos="9360"/>
        </w:tabs>
        <w:spacing w:after="20" w:before="200"/>
      </w:pPr>
      <w:r>
        <w:rPr>
          <w:rFonts w:ascii="Arial" w:cs="Arial" w:eastAsia="Arial" w:hAnsi="Arial"/>
          <w:b/>
          <w:bCs/>
          <w:color w:val="1F2D3D"/>
          <w:sz w:val="22"/>
          <w:szCs w:val="22"/>
        </w:rPr>
        <w:t xml:space="preserve">Director of Product Marketing</w:t>
      </w:r>
      <w:r>
        <w:rPr>
          <w:rFonts w:ascii="Arial" w:cs="Arial" w:eastAsia="Arial" w:hAnsi="Arial"/>
          <w:color w:val="1F2D3D"/>
          <w:sz w:val="22"/>
          <w:szCs w:val="22"/>
        </w:rPr>
        <w:t xml:space="preserve">  |  Cinch (CDXP), Draper, UT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Jan. 2026 – Present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Own the brand and messaging architecture for Cinch's Customer Data Experience Platform: taking genuinely complex product capabilities and finding the clear, human story underneath, then carrying it consistently across every customer touchpoint.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Lead the cross-functional work between Product, Marketing, Sales, and CS so every launch reinforces a unified brand experience.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Built the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sales and customer enablement library</w:t>
      </w:r>
      <w:r>
        <w:rPr>
          <w:rFonts w:ascii="Arial" w:cs="Arial" w:eastAsia="Arial" w:hAnsi="Arial"/>
          <w:sz w:val="20"/>
          <w:szCs w:val="20"/>
        </w:rPr>
        <w:t xml:space="preserve"> (positioning guides, competitive comparisons, pitch narratives) so the brand voice shows up in real customer conversations, not just marketing materials.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Extended brand storytelling into the product itself through demo narratives and in-product messaging (Storylane, Pendo).</w:t>
      </w:r>
    </w:p>
    <w:p>
      <w:pPr>
        <w:tabs>
          <w:tab w:val="right" w:pos="9360"/>
        </w:tabs>
        <w:spacing w:after="20" w:before="200"/>
      </w:pPr>
      <w:r>
        <w:rPr>
          <w:rFonts w:ascii="Arial" w:cs="Arial" w:eastAsia="Arial" w:hAnsi="Arial"/>
          <w:b/>
          <w:bCs/>
          <w:color w:val="1F2D3D"/>
          <w:sz w:val="22"/>
          <w:szCs w:val="22"/>
        </w:rPr>
        <w:t xml:space="preserve">Senior Content Strategist</w:t>
      </w:r>
      <w:r>
        <w:rPr>
          <w:rFonts w:ascii="Arial" w:cs="Arial" w:eastAsia="Arial" w:hAnsi="Arial"/>
          <w:color w:val="1F2D3D"/>
          <w:sz w:val="22"/>
          <w:szCs w:val="22"/>
        </w:rPr>
        <w:t xml:space="preserve">  |  Cinch (CDXP), Draper, UT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Feb. 2024 – Dec. 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Led the full rebrand and website launch</w:t>
      </w:r>
      <w:r>
        <w:rPr>
          <w:rFonts w:ascii="Arial" w:cs="Arial" w:eastAsia="Arial" w:hAnsi="Arial"/>
          <w:sz w:val="20"/>
          <w:szCs w:val="20"/>
        </w:rPr>
        <w:t xml:space="preserve"> for Cinch.io, writing copy for every core page from information architecture through launch: Homepage, About, Industries, Partners, Integrations, and core product pages. The messaging hierarchy and narrative architecture we built turned a hard-to-explain platform into a category-defining CDXP brand people could actually describe back to me.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Taught Jasper AI to write in Cinch's actual voice, not generic AI voice: a brand-voice framework that cut production time by 60% without losing what made the writing sound like us.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Built and ran Cinch's customer proof program end to end, sourcing, interviewing, writing, and distributing case studies across web, sales decks, PDFs, and social promotion.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Created and directed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The Loyalty Lab</w:t>
      </w:r>
      <w:r>
        <w:rPr>
          <w:rFonts w:ascii="Arial" w:cs="Arial" w:eastAsia="Arial" w:hAnsi="Arial"/>
          <w:sz w:val="20"/>
          <w:szCs w:val="20"/>
        </w:rPr>
        <w:t xml:space="preserve">, a multimedia brand content hub, and dreamed up and produced the brand's flagship video podcast,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Back for More</w:t>
      </w:r>
      <w:r>
        <w:rPr>
          <w:rFonts w:ascii="Arial" w:cs="Arial" w:eastAsia="Arial" w:hAnsi="Arial"/>
          <w:sz w:val="20"/>
          <w:szCs w:val="20"/>
        </w:rP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Kept brand consistency and editorial direction tight across web, social, trade shows, and ABM: the essential work of making sure the brand sounds like itself everywhere.</w:t>
      </w:r>
    </w:p>
    <w:p>
      <w:pPr>
        <w:tabs>
          <w:tab w:val="right" w:pos="9360"/>
        </w:tabs>
        <w:spacing w:after="20" w:before="200"/>
      </w:pPr>
      <w:r>
        <w:rPr>
          <w:rFonts w:ascii="Arial" w:cs="Arial" w:eastAsia="Arial" w:hAnsi="Arial"/>
          <w:b/>
          <w:bCs/>
          <w:color w:val="1F2D3D"/>
          <w:sz w:val="22"/>
          <w:szCs w:val="22"/>
        </w:rPr>
        <w:t xml:space="preserve">Principal Brand Strategist</w:t>
      </w:r>
      <w:r>
        <w:rPr>
          <w:rFonts w:ascii="Arial" w:cs="Arial" w:eastAsia="Arial" w:hAnsi="Arial"/>
          <w:color w:val="1F2D3D"/>
          <w:sz w:val="22"/>
          <w:szCs w:val="22"/>
        </w:rPr>
        <w:t xml:space="preserve">  |  Kismet Strategy, Remote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2022 – Present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Founded in 2022, building on 10+ years of independent brand and copywriting work across consumer goods, wellness, hospitality, fitness, and technology.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Lead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brand strategy, naming, and identity development</w:t>
      </w:r>
      <w:r>
        <w:rPr>
          <w:rFonts w:ascii="Arial" w:cs="Arial" w:eastAsia="Arial" w:hAnsi="Arial"/>
          <w:sz w:val="20"/>
          <w:szCs w:val="20"/>
        </w:rPr>
        <w:t xml:space="preserve"> for clients from the ground up, building a brand alongside founders who know their audience but haven't found their voice yet.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Bring audience insight, tone, and a content roadmap to every client, tailored to their brand and goals.</w:t>
      </w:r>
    </w:p>
    <w:p>
      <w:pPr>
        <w:tabs>
          <w:tab w:val="right" w:pos="9360"/>
        </w:tabs>
        <w:spacing w:after="20" w:before="200"/>
      </w:pPr>
      <w:r>
        <w:rPr>
          <w:rFonts w:ascii="Arial" w:cs="Arial" w:eastAsia="Arial" w:hAnsi="Arial"/>
          <w:b/>
          <w:bCs/>
          <w:color w:val="1F2D3D"/>
          <w:sz w:val="22"/>
          <w:szCs w:val="22"/>
        </w:rPr>
        <w:t xml:space="preserve">Senior Content Manager &amp; Strategist</w:t>
      </w:r>
      <w:r>
        <w:rPr>
          <w:rFonts w:ascii="Arial" w:cs="Arial" w:eastAsia="Arial" w:hAnsi="Arial"/>
          <w:color w:val="1F2D3D"/>
          <w:sz w:val="22"/>
          <w:szCs w:val="22"/>
        </w:rPr>
        <w:t xml:space="preserve">  |  Mambo Media, Remote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Nov. 2022 – Aug. 2023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Developed brand positioning, messaging architecture, and journey frameworks for clients including Syracuse University and Looptworks.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Facilitated client brand workshops and strategy sessions to align creative direction with business objectives.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Directed multi-channel brand campaigns across web, blog, email, video, and digital advertising.</w:t>
      </w:r>
    </w:p>
    <w:p>
      <w:pPr>
        <w:tabs>
          <w:tab w:val="right" w:pos="9360"/>
        </w:tabs>
        <w:spacing w:after="20" w:before="200"/>
      </w:pPr>
      <w:r>
        <w:rPr>
          <w:rFonts w:ascii="Arial" w:cs="Arial" w:eastAsia="Arial" w:hAnsi="Arial"/>
          <w:b/>
          <w:bCs/>
          <w:color w:val="1F2D3D"/>
          <w:sz w:val="22"/>
          <w:szCs w:val="22"/>
        </w:rPr>
        <w:t xml:space="preserve">Senior Manager of Content Strategy</w:t>
      </w:r>
      <w:r>
        <w:rPr>
          <w:rFonts w:ascii="Arial" w:cs="Arial" w:eastAsia="Arial" w:hAnsi="Arial"/>
          <w:color w:val="1F2D3D"/>
          <w:sz w:val="22"/>
          <w:szCs w:val="22"/>
        </w:rPr>
        <w:t xml:space="preserve">  |  Ember, Lehi, UT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Mar. 2022 – Jul. 2022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Designed brand and buyer personas that shaped targeted marketing and positioning for luxury real estate and lifestyle verticals.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Partnered with senior leadership on brand strategy development and execution planning across digital, social, and sales communications.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Hired and managed a social media manager to execute a consistent brand voice and storytelling presence.</w:t>
      </w:r>
    </w:p>
    <w:p>
      <w:pPr>
        <w:tabs>
          <w:tab w:val="right" w:pos="9360"/>
        </w:tabs>
        <w:spacing w:after="20" w:before="200"/>
      </w:pPr>
      <w:r>
        <w:rPr>
          <w:rFonts w:ascii="Arial" w:cs="Arial" w:eastAsia="Arial" w:hAnsi="Arial"/>
          <w:b/>
          <w:bCs/>
          <w:color w:val="1F2D3D"/>
          <w:sz w:val="22"/>
          <w:szCs w:val="22"/>
        </w:rPr>
        <w:t xml:space="preserve">Head of Copy &amp; Messaging Strategy</w:t>
      </w:r>
      <w:r>
        <w:rPr>
          <w:rFonts w:ascii="Arial" w:cs="Arial" w:eastAsia="Arial" w:hAnsi="Arial"/>
          <w:color w:val="1F2D3D"/>
          <w:sz w:val="22"/>
          <w:szCs w:val="22"/>
        </w:rPr>
        <w:t xml:space="preserve">  |  Malouf Companies, Logan, UT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Feb. 2017 – Mar. 2022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Directed brand messaging strategy for a $750M+ omnichannel portfolio of 55+ brands</w:t>
      </w:r>
      <w:r>
        <w:rPr>
          <w:rFonts w:ascii="Arial" w:cs="Arial" w:eastAsia="Arial" w:hAnsi="Arial"/>
          <w:sz w:val="20"/>
          <w:szCs w:val="20"/>
        </w:rPr>
        <w:t xml:space="preserve">, with a focus on B2C and DTC consumer goods brands including Malouf, Lucid, Linenspa, and Downeast, as well as nonprofit and B2B verticals.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Built and led a team of nine writers and editors</w:t>
      </w:r>
      <w:r>
        <w:rPr>
          <w:rFonts w:ascii="Arial" w:cs="Arial" w:eastAsia="Arial" w:hAnsi="Arial"/>
          <w:sz w:val="20"/>
          <w:szCs w:val="20"/>
        </w:rPr>
        <w:t xml:space="preserve">, implementing systems that scaled brand-consistent creative production across 10+ product categories.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Developed detailed brand and customer personas across product categories, serving as the strategic foundation for messaging, campaigns, and creative direction.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Partnered with executive stakeholders to define brand positioning, campaign narratives, and go-to-market messaging for major product launches and partnerships.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Earned the 2019 SAMY Award (Sales &amp; Marketing of the Year, Utah Business) for innovative brand and marketing leadership.</w:t>
      </w:r>
    </w:p>
    <w:p>
      <w:pPr>
        <w:tabs>
          <w:tab w:val="right" w:pos="9360"/>
        </w:tabs>
        <w:spacing w:after="20" w:before="200"/>
      </w:pPr>
      <w:r>
        <w:rPr>
          <w:rFonts w:ascii="Arial" w:cs="Arial" w:eastAsia="Arial" w:hAnsi="Arial"/>
          <w:b/>
          <w:bCs/>
          <w:color w:val="1F2D3D"/>
          <w:sz w:val="22"/>
          <w:szCs w:val="22"/>
        </w:rPr>
        <w:t xml:space="preserve">Senior Copywriter</w:t>
      </w:r>
      <w:r>
        <w:rPr>
          <w:rFonts w:ascii="Arial" w:cs="Arial" w:eastAsia="Arial" w:hAnsi="Arial"/>
          <w:color w:val="1F2D3D"/>
          <w:sz w:val="22"/>
          <w:szCs w:val="22"/>
        </w:rPr>
        <w:t xml:space="preserve">  |  iFit, Logan, UT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Mar. 2013 – Dec. 2015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Wrote brand and marketing copy for national fitness brands including ProForm, Gold's Gym, and FreeMotion.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Developed brand identity, packaging, and product messaging supporting national brand launches and sales growth.</w:t>
      </w:r>
    </w:p>
    <w:p>
      <w:pPr>
        <w:pBdr>
          <w:bottom w:val="single" w:color="1F2D3D" w:sz="6" w:space="4"/>
        </w:pBdr>
        <w:spacing w:after="120" w:before="80"/>
      </w:pPr>
      <w:r>
        <w:rPr>
          <w:rFonts w:ascii="Arial" w:cs="Arial" w:eastAsia="Arial" w:hAnsi="Arial"/>
          <w:b/>
          <w:bCs/>
          <w:color w:val="1F2D3D"/>
          <w:sz w:val="24"/>
          <w:szCs w:val="24"/>
        </w:rPr>
        <w:t xml:space="preserve">EDUCATION &amp; CERTIFICATIONS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Bachelor of Science in English, Professional Writing, Brigham Young University–Idaho, 2009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Certified Brand Master, Brand Master Academy, 2022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Pragmatic Institute Foundations Certification, July 2026; coursework in market research and customer insight methodology</w:t>
      </w:r>
    </w:p>
    <w:p>
      <w:pPr>
        <w:pBdr>
          <w:bottom w:val="single" w:color="1F2D3D" w:sz="6" w:space="4"/>
        </w:pBdr>
        <w:spacing w:after="120" w:before="80"/>
      </w:pPr>
      <w:r>
        <w:rPr>
          <w:rFonts w:ascii="Arial" w:cs="Arial" w:eastAsia="Arial" w:hAnsi="Arial"/>
          <w:b/>
          <w:bCs/>
          <w:color w:val="1F2D3D"/>
          <w:sz w:val="24"/>
          <w:szCs w:val="24"/>
        </w:rPr>
        <w:t xml:space="preserve">AWARDS &amp; LEADERSHIP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SAMY Award (Sales &amp; Marketing of the Year), Utah Business, 2019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Founder, Women of Malouf Organization (2017–2021), Leadership &amp; Professional Development Initiative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Managing Editor, American Dancer Magazine (2008-2009), edited and produced national print coverage, authored 33 articles, and conducted celebrity interviews.</w:t>
      </w:r>
    </w:p>
    <w:sectPr>
      <w:pgSz w:w="12240" w:h="15840" w:orient="portrait"/>
      <w:pgMar w:top="700" w:right="900" w:bottom="7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2026-07-07T02:29:54.925Z</dcterms:created>
  <dcterms:modified xsi:type="dcterms:W3CDTF">2026-07-07T02:29:54.925Z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